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C69C2" w14:textId="77777777" w:rsidR="00303FE5" w:rsidRPr="00215501" w:rsidRDefault="00303FE5">
      <w:pPr>
        <w:rPr>
          <w:szCs w:val="24"/>
        </w:rPr>
      </w:pPr>
    </w:p>
    <w:p w14:paraId="5972F50A" w14:textId="77777777" w:rsidR="00CE05F7" w:rsidRDefault="00CE05F7" w:rsidP="00CE05F7">
      <w:pPr>
        <w:pStyle w:val="Caption"/>
        <w:framePr w:w="9181" w:h="7929" w:wrap="around" w:x="1351" w:y="10"/>
        <w:rPr>
          <w:sz w:val="12"/>
        </w:rPr>
      </w:pPr>
      <w:bookmarkStart w:id="0" w:name="_Hlk135830867"/>
      <w:r>
        <w:rPr>
          <w:noProof/>
          <w:color w:val="000000"/>
        </w:rPr>
        <w:drawing>
          <wp:inline distT="0" distB="0" distL="114300" distR="114300" wp14:anchorId="5BCF5632" wp14:editId="72FF9652">
            <wp:extent cx="2299335" cy="1009650"/>
            <wp:effectExtent l="0" t="0" r="5715" b="0"/>
            <wp:docPr id="2" name="image1.png" descr="A picture containing font, logo, design, illustration&#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1.png" descr="A picture containing font, logo, design, illustration&#10;&#10;Description automatically generated"/>
                    <pic:cNvPicPr preferRelativeResize="0"/>
                  </pic:nvPicPr>
                  <pic:blipFill>
                    <a:blip r:embed="rId7"/>
                    <a:srcRect/>
                    <a:stretch>
                      <a:fillRect/>
                    </a:stretch>
                  </pic:blipFill>
                  <pic:spPr>
                    <a:xfrm>
                      <a:off x="0" y="0"/>
                      <a:ext cx="2299335" cy="1009650"/>
                    </a:xfrm>
                    <a:prstGeom prst="rect">
                      <a:avLst/>
                    </a:prstGeom>
                    <a:ln/>
                  </pic:spPr>
                </pic:pic>
              </a:graphicData>
            </a:graphic>
          </wp:inline>
        </w:drawing>
      </w:r>
    </w:p>
    <w:p w14:paraId="2A2F656A" w14:textId="77777777" w:rsidR="00CE05F7" w:rsidRPr="00CE05F7" w:rsidRDefault="00CE05F7" w:rsidP="00CE05F7">
      <w:pPr>
        <w:pStyle w:val="Caption"/>
        <w:framePr w:w="9181" w:h="7929" w:wrap="around" w:x="1351" w:y="10"/>
        <w:rPr>
          <w:rFonts w:ascii="Calibri" w:hAnsi="Calibri"/>
          <w:szCs w:val="18"/>
        </w:rPr>
      </w:pPr>
      <w:r w:rsidRPr="00CE05F7">
        <w:rPr>
          <w:rFonts w:ascii="Calibri" w:hAnsi="Calibri"/>
          <w:szCs w:val="18"/>
        </w:rPr>
        <w:t xml:space="preserve">PREP - SENIOR - SIXTH FORM </w:t>
      </w:r>
    </w:p>
    <w:p w14:paraId="2C3D4EEB" w14:textId="34D8503E" w:rsidR="00CE05F7" w:rsidRPr="00680F67" w:rsidRDefault="00CE05F7" w:rsidP="00CE05F7">
      <w:pPr>
        <w:framePr w:w="9181" w:h="7929" w:hSpace="180" w:wrap="around" w:vAnchor="text" w:hAnchor="page" w:x="1351" w:y="10"/>
        <w:pBdr>
          <w:top w:val="single" w:sz="6" w:space="1" w:color="auto"/>
          <w:left w:val="single" w:sz="6" w:space="1" w:color="auto"/>
          <w:bottom w:val="single" w:sz="6" w:space="1" w:color="auto"/>
          <w:right w:val="single" w:sz="6" w:space="1" w:color="auto"/>
        </w:pBdr>
        <w:jc w:val="center"/>
        <w:rPr>
          <w:rFonts w:ascii="Calibri" w:hAnsi="Calibri"/>
          <w:b/>
          <w:sz w:val="52"/>
          <w:szCs w:val="24"/>
        </w:rPr>
      </w:pPr>
      <w:r w:rsidRPr="00680F67">
        <w:rPr>
          <w:rFonts w:ascii="Calibri" w:hAnsi="Calibri"/>
          <w:b/>
          <w:sz w:val="52"/>
          <w:szCs w:val="24"/>
        </w:rPr>
        <w:t xml:space="preserve">Teacher of </w:t>
      </w:r>
      <w:r w:rsidR="00952DEC" w:rsidRPr="00680F67">
        <w:rPr>
          <w:rFonts w:ascii="Calibri" w:hAnsi="Calibri"/>
          <w:b/>
          <w:sz w:val="52"/>
          <w:szCs w:val="24"/>
        </w:rPr>
        <w:t xml:space="preserve">Science </w:t>
      </w:r>
    </w:p>
    <w:p w14:paraId="188D2A77" w14:textId="743626BA" w:rsidR="00CE05F7" w:rsidRDefault="003705D8" w:rsidP="00CE05F7">
      <w:pPr>
        <w:framePr w:w="9181" w:h="7929" w:hSpace="180" w:wrap="around" w:vAnchor="text" w:hAnchor="page" w:x="1351" w:y="10"/>
        <w:pBdr>
          <w:top w:val="single" w:sz="6" w:space="1" w:color="auto"/>
          <w:left w:val="single" w:sz="6" w:space="1" w:color="auto"/>
          <w:bottom w:val="single" w:sz="6" w:space="1" w:color="auto"/>
          <w:right w:val="single" w:sz="6" w:space="1" w:color="auto"/>
        </w:pBdr>
        <w:jc w:val="center"/>
        <w:rPr>
          <w:rFonts w:ascii="Calibri" w:hAnsi="Calibri"/>
          <w:b/>
          <w:bCs/>
          <w:sz w:val="44"/>
          <w:szCs w:val="44"/>
        </w:rPr>
      </w:pPr>
      <w:r>
        <w:rPr>
          <w:rFonts w:ascii="Calibri" w:hAnsi="Calibri"/>
          <w:b/>
          <w:bCs/>
          <w:sz w:val="44"/>
          <w:szCs w:val="44"/>
        </w:rPr>
        <w:t xml:space="preserve">January </w:t>
      </w:r>
      <w:r w:rsidR="00D561A3">
        <w:rPr>
          <w:rFonts w:ascii="Calibri" w:hAnsi="Calibri"/>
          <w:b/>
          <w:bCs/>
          <w:sz w:val="44"/>
          <w:szCs w:val="44"/>
        </w:rPr>
        <w:t>or</w:t>
      </w:r>
      <w:r w:rsidR="00680F67">
        <w:rPr>
          <w:rFonts w:ascii="Calibri" w:hAnsi="Calibri"/>
          <w:b/>
          <w:bCs/>
          <w:sz w:val="44"/>
          <w:szCs w:val="44"/>
        </w:rPr>
        <w:t xml:space="preserve"> April </w:t>
      </w:r>
      <w:r w:rsidR="00CE05F7" w:rsidRPr="72575C8C">
        <w:rPr>
          <w:rFonts w:ascii="Calibri" w:hAnsi="Calibri"/>
          <w:b/>
          <w:bCs/>
          <w:sz w:val="44"/>
          <w:szCs w:val="44"/>
        </w:rPr>
        <w:t>202</w:t>
      </w:r>
      <w:r>
        <w:rPr>
          <w:rFonts w:ascii="Calibri" w:hAnsi="Calibri"/>
          <w:b/>
          <w:bCs/>
          <w:sz w:val="44"/>
          <w:szCs w:val="44"/>
        </w:rPr>
        <w:t>7</w:t>
      </w:r>
    </w:p>
    <w:p w14:paraId="470945A4" w14:textId="5218B2B8" w:rsidR="00CE05F7" w:rsidRDefault="00CE05F7" w:rsidP="00CE05F7">
      <w:pPr>
        <w:framePr w:w="9181" w:h="7929" w:hSpace="180" w:wrap="around" w:vAnchor="text" w:hAnchor="page" w:x="1351" w:y="10"/>
        <w:pBdr>
          <w:top w:val="single" w:sz="6" w:space="1" w:color="auto"/>
          <w:left w:val="single" w:sz="6" w:space="1" w:color="auto"/>
          <w:bottom w:val="single" w:sz="6" w:space="1" w:color="auto"/>
          <w:right w:val="single" w:sz="6" w:space="1" w:color="auto"/>
        </w:pBdr>
        <w:jc w:val="center"/>
        <w:rPr>
          <w:rFonts w:ascii="Calibri" w:hAnsi="Calibri"/>
          <w:b/>
          <w:bCs/>
          <w:sz w:val="44"/>
          <w:szCs w:val="44"/>
        </w:rPr>
      </w:pPr>
      <w:r w:rsidRPr="72575C8C">
        <w:rPr>
          <w:rFonts w:ascii="Calibri" w:hAnsi="Calibri"/>
          <w:b/>
          <w:bCs/>
          <w:sz w:val="44"/>
          <w:szCs w:val="44"/>
        </w:rPr>
        <w:t xml:space="preserve"> </w:t>
      </w:r>
    </w:p>
    <w:bookmarkEnd w:id="0"/>
    <w:p w14:paraId="2F96A78A" w14:textId="77777777" w:rsidR="00D561A3" w:rsidRPr="00D561A3" w:rsidRDefault="00D561A3" w:rsidP="00D561A3">
      <w:pPr>
        <w:pStyle w:val="BodyText"/>
        <w:framePr w:w="9181" w:h="7929" w:wrap="around" w:x="1351" w:y="10"/>
        <w:rPr>
          <w:rFonts w:asciiTheme="minorHAnsi" w:hAnsiTheme="minorHAnsi" w:cstheme="minorHAnsi"/>
          <w:szCs w:val="24"/>
        </w:rPr>
      </w:pPr>
      <w:r w:rsidRPr="00D561A3">
        <w:rPr>
          <w:rFonts w:asciiTheme="minorHAnsi" w:hAnsiTheme="minorHAnsi" w:cstheme="minorHAnsi"/>
          <w:i/>
          <w:iCs/>
          <w:szCs w:val="24"/>
        </w:rPr>
        <w:t>An exciting opportunity for a dynamic science graduate to teach in a vibrant and forward-thinking department. Your teaching will enable our students to reach their potential and challenge our most able. The ability to teach Science up to GCSE is a requirement, with opportunities to teach A Level Chemistry or Physics for a suitably qualified and experienced practitioner.</w:t>
      </w:r>
    </w:p>
    <w:p w14:paraId="41A61E11" w14:textId="77777777" w:rsidR="00D561A3" w:rsidRPr="00D561A3" w:rsidRDefault="00D561A3" w:rsidP="00D561A3">
      <w:pPr>
        <w:pStyle w:val="BodyText"/>
        <w:framePr w:w="9181" w:h="7929" w:wrap="around" w:x="1351" w:y="10"/>
        <w:rPr>
          <w:rFonts w:asciiTheme="minorHAnsi" w:hAnsiTheme="minorHAnsi" w:cstheme="minorHAnsi"/>
          <w:szCs w:val="24"/>
        </w:rPr>
      </w:pPr>
      <w:r w:rsidRPr="00D561A3">
        <w:rPr>
          <w:rFonts w:asciiTheme="minorHAnsi" w:hAnsiTheme="minorHAnsi" w:cstheme="minorHAnsi"/>
          <w:i/>
          <w:iCs/>
          <w:szCs w:val="24"/>
        </w:rPr>
        <w:t> </w:t>
      </w:r>
    </w:p>
    <w:p w14:paraId="1CDC5037" w14:textId="77777777" w:rsidR="00D561A3" w:rsidRPr="00D561A3" w:rsidRDefault="00D561A3" w:rsidP="00D561A3">
      <w:pPr>
        <w:pStyle w:val="BodyText"/>
        <w:framePr w:w="9181" w:h="7929" w:wrap="around" w:x="1351" w:y="10"/>
        <w:rPr>
          <w:rFonts w:asciiTheme="minorHAnsi" w:hAnsiTheme="minorHAnsi" w:cstheme="minorHAnsi"/>
          <w:szCs w:val="24"/>
        </w:rPr>
      </w:pPr>
      <w:r w:rsidRPr="00D561A3">
        <w:rPr>
          <w:rFonts w:asciiTheme="minorHAnsi" w:hAnsiTheme="minorHAnsi" w:cstheme="minorHAnsi"/>
          <w:i/>
          <w:iCs/>
          <w:szCs w:val="24"/>
        </w:rPr>
        <w:t>Seaford College is an HMC co-educational boarding and day school with over 950 pupils that nurtures academic excellence and ambition inside the classroom, and through our extensive co-curricular programme.  The campus of 400 acres is situated on the edge of the South Downs, an area of outstanding natural beauty.</w:t>
      </w:r>
    </w:p>
    <w:p w14:paraId="4AFDFFE2" w14:textId="77777777" w:rsidR="00D561A3" w:rsidRPr="00D561A3" w:rsidRDefault="00D561A3" w:rsidP="00D561A3">
      <w:pPr>
        <w:pStyle w:val="BodyText"/>
        <w:framePr w:w="9181" w:h="7929" w:wrap="around" w:x="1351" w:y="10"/>
        <w:rPr>
          <w:rFonts w:asciiTheme="minorHAnsi" w:hAnsiTheme="minorHAnsi" w:cstheme="minorHAnsi"/>
          <w:szCs w:val="24"/>
        </w:rPr>
      </w:pPr>
      <w:r w:rsidRPr="00D561A3">
        <w:rPr>
          <w:rFonts w:asciiTheme="minorHAnsi" w:hAnsiTheme="minorHAnsi" w:cstheme="minorHAnsi"/>
          <w:i/>
          <w:iCs/>
          <w:szCs w:val="24"/>
        </w:rPr>
        <w:t> </w:t>
      </w:r>
    </w:p>
    <w:p w14:paraId="0D4E59E5" w14:textId="77777777" w:rsidR="00D561A3" w:rsidRPr="00D561A3" w:rsidRDefault="00D561A3" w:rsidP="00D561A3">
      <w:pPr>
        <w:pStyle w:val="BodyText"/>
        <w:framePr w:w="9181" w:h="7929" w:wrap="around" w:x="1351" w:y="10"/>
        <w:rPr>
          <w:rFonts w:asciiTheme="minorHAnsi" w:hAnsiTheme="minorHAnsi" w:cstheme="minorHAnsi"/>
          <w:szCs w:val="24"/>
        </w:rPr>
      </w:pPr>
      <w:r w:rsidRPr="00D561A3">
        <w:rPr>
          <w:rFonts w:asciiTheme="minorHAnsi" w:hAnsiTheme="minorHAnsi" w:cstheme="minorHAnsi"/>
          <w:i/>
          <w:iCs/>
          <w:szCs w:val="24"/>
        </w:rPr>
        <w:t>The school ethos is all about maximising student potential. We work hard to ensure that the strengths of every single student are recognised and valued.  We are keen to provide a holistic education for our students and excel in Sport, Performing Arts and Outdoor Education, therefore a commitment to contribute to co-curricular activities is essential.</w:t>
      </w:r>
    </w:p>
    <w:p w14:paraId="11DB6309" w14:textId="77777777" w:rsidR="00D561A3" w:rsidRPr="00D561A3" w:rsidRDefault="00D561A3" w:rsidP="00D561A3">
      <w:pPr>
        <w:pStyle w:val="BodyText"/>
        <w:framePr w:w="9181" w:h="7929" w:wrap="around" w:x="1351" w:y="10"/>
        <w:rPr>
          <w:rFonts w:asciiTheme="minorHAnsi" w:hAnsiTheme="minorHAnsi" w:cstheme="minorHAnsi"/>
          <w:szCs w:val="24"/>
        </w:rPr>
      </w:pPr>
      <w:r w:rsidRPr="00D561A3">
        <w:rPr>
          <w:rFonts w:asciiTheme="minorHAnsi" w:hAnsiTheme="minorHAnsi" w:cstheme="minorHAnsi"/>
          <w:i/>
          <w:iCs/>
          <w:szCs w:val="24"/>
        </w:rPr>
        <w:t> </w:t>
      </w:r>
    </w:p>
    <w:p w14:paraId="287316A1" w14:textId="77777777" w:rsidR="00D561A3" w:rsidRPr="00D561A3" w:rsidRDefault="00D561A3" w:rsidP="00D561A3">
      <w:pPr>
        <w:pStyle w:val="BodyText"/>
        <w:framePr w:w="9181" w:h="7929" w:wrap="around" w:x="1351" w:y="10"/>
        <w:rPr>
          <w:rFonts w:asciiTheme="minorHAnsi" w:hAnsiTheme="minorHAnsi" w:cstheme="minorHAnsi"/>
          <w:szCs w:val="24"/>
        </w:rPr>
      </w:pPr>
      <w:r w:rsidRPr="00D561A3">
        <w:rPr>
          <w:rFonts w:asciiTheme="minorHAnsi" w:hAnsiTheme="minorHAnsi" w:cstheme="minorHAnsi"/>
          <w:i/>
          <w:iCs/>
          <w:szCs w:val="24"/>
        </w:rPr>
        <w:t>We welcome applications from Early Career Teachers and experienced teachers. We offer competitive rates of pay and an outstanding working environment.</w:t>
      </w:r>
    </w:p>
    <w:p w14:paraId="6237E777" w14:textId="77777777" w:rsidR="00D561A3" w:rsidRPr="00D561A3" w:rsidRDefault="00D561A3" w:rsidP="00D561A3">
      <w:pPr>
        <w:pStyle w:val="BodyText"/>
        <w:framePr w:w="9181" w:h="7929" w:wrap="around" w:x="1351" w:y="10"/>
        <w:rPr>
          <w:rFonts w:asciiTheme="minorHAnsi" w:hAnsiTheme="minorHAnsi" w:cstheme="minorHAnsi"/>
          <w:szCs w:val="24"/>
        </w:rPr>
      </w:pPr>
      <w:r w:rsidRPr="00D561A3">
        <w:rPr>
          <w:rFonts w:asciiTheme="minorHAnsi" w:hAnsiTheme="minorHAnsi" w:cstheme="minorHAnsi"/>
          <w:i/>
          <w:iCs/>
          <w:szCs w:val="24"/>
        </w:rPr>
        <w:t> </w:t>
      </w:r>
    </w:p>
    <w:p w14:paraId="15B7BD4A" w14:textId="77777777" w:rsidR="00D561A3" w:rsidRPr="00D561A3" w:rsidRDefault="00D561A3" w:rsidP="00D561A3">
      <w:pPr>
        <w:pStyle w:val="BodyText"/>
        <w:framePr w:w="9181" w:h="7929" w:wrap="around" w:x="1351" w:y="10"/>
        <w:rPr>
          <w:rFonts w:asciiTheme="minorHAnsi" w:hAnsiTheme="minorHAnsi" w:cstheme="minorHAnsi"/>
          <w:szCs w:val="24"/>
        </w:rPr>
      </w:pPr>
      <w:r w:rsidRPr="00D561A3">
        <w:rPr>
          <w:rFonts w:asciiTheme="minorHAnsi" w:hAnsiTheme="minorHAnsi" w:cstheme="minorHAnsi"/>
          <w:i/>
          <w:iCs/>
          <w:szCs w:val="24"/>
        </w:rPr>
        <w:t xml:space="preserve">Further details and the opportunity for an informal discussion are available from the Head of Science, Andy Richardson: </w:t>
      </w:r>
      <w:hyperlink r:id="rId8" w:history="1">
        <w:r w:rsidRPr="00D561A3">
          <w:rPr>
            <w:rStyle w:val="Hyperlink"/>
            <w:rFonts w:asciiTheme="minorHAnsi" w:hAnsiTheme="minorHAnsi" w:cstheme="minorHAnsi"/>
            <w:i/>
            <w:iCs/>
            <w:szCs w:val="24"/>
          </w:rPr>
          <w:t>arichardson@Seaford.org</w:t>
        </w:r>
      </w:hyperlink>
      <w:r w:rsidRPr="00D561A3">
        <w:rPr>
          <w:rFonts w:asciiTheme="minorHAnsi" w:hAnsiTheme="minorHAnsi" w:cstheme="minorHAnsi"/>
          <w:i/>
          <w:iCs/>
          <w:szCs w:val="24"/>
        </w:rPr>
        <w:t>.  </w:t>
      </w:r>
    </w:p>
    <w:p w14:paraId="44E5796E" w14:textId="77777777" w:rsidR="00D561A3" w:rsidRPr="00D561A3" w:rsidRDefault="00D561A3" w:rsidP="00D561A3">
      <w:pPr>
        <w:pStyle w:val="BodyText"/>
        <w:framePr w:w="9181" w:h="7929" w:wrap="around" w:x="1351" w:y="10"/>
        <w:rPr>
          <w:rFonts w:asciiTheme="minorHAnsi" w:hAnsiTheme="minorHAnsi" w:cstheme="minorHAnsi"/>
          <w:szCs w:val="24"/>
        </w:rPr>
      </w:pPr>
      <w:r w:rsidRPr="00D561A3">
        <w:rPr>
          <w:rFonts w:asciiTheme="minorHAnsi" w:hAnsiTheme="minorHAnsi" w:cstheme="minorHAnsi"/>
          <w:b/>
          <w:bCs/>
          <w:i/>
          <w:iCs/>
          <w:szCs w:val="24"/>
        </w:rPr>
        <w:t xml:space="preserve">Application forms are available from the Headmaster’s PA: </w:t>
      </w:r>
      <w:hyperlink r:id="rId9" w:history="1">
        <w:r w:rsidRPr="00D561A3">
          <w:rPr>
            <w:rStyle w:val="Hyperlink"/>
            <w:rFonts w:asciiTheme="minorHAnsi" w:hAnsiTheme="minorHAnsi" w:cstheme="minorHAnsi"/>
            <w:b/>
            <w:bCs/>
            <w:i/>
            <w:iCs/>
            <w:szCs w:val="24"/>
          </w:rPr>
          <w:t>athornley@seaford.org</w:t>
        </w:r>
      </w:hyperlink>
      <w:r w:rsidRPr="00D561A3">
        <w:rPr>
          <w:rFonts w:asciiTheme="minorHAnsi" w:hAnsiTheme="minorHAnsi" w:cstheme="minorHAnsi"/>
          <w:b/>
          <w:bCs/>
          <w:i/>
          <w:iCs/>
          <w:szCs w:val="24"/>
        </w:rPr>
        <w:t>  01798 867870.</w:t>
      </w:r>
    </w:p>
    <w:p w14:paraId="3270379F" w14:textId="77777777" w:rsidR="00D561A3" w:rsidRPr="00D561A3" w:rsidRDefault="00D561A3" w:rsidP="00D561A3">
      <w:pPr>
        <w:pStyle w:val="BodyText"/>
        <w:framePr w:w="9181" w:h="7929" w:wrap="around" w:x="1351" w:y="10"/>
        <w:rPr>
          <w:rFonts w:asciiTheme="minorHAnsi" w:hAnsiTheme="minorHAnsi" w:cstheme="minorHAnsi"/>
          <w:szCs w:val="24"/>
        </w:rPr>
      </w:pPr>
      <w:r w:rsidRPr="00D561A3">
        <w:rPr>
          <w:rFonts w:asciiTheme="minorHAnsi" w:hAnsiTheme="minorHAnsi" w:cstheme="minorHAnsi"/>
          <w:i/>
          <w:iCs/>
          <w:szCs w:val="24"/>
        </w:rPr>
        <w:t> </w:t>
      </w:r>
    </w:p>
    <w:p w14:paraId="16128D41" w14:textId="77777777" w:rsidR="00D561A3" w:rsidRPr="00D561A3" w:rsidRDefault="00D561A3" w:rsidP="00D561A3">
      <w:pPr>
        <w:pStyle w:val="BodyText"/>
        <w:framePr w:w="9181" w:h="7929" w:wrap="around" w:x="1351" w:y="10"/>
        <w:rPr>
          <w:rFonts w:asciiTheme="minorHAnsi" w:hAnsiTheme="minorHAnsi" w:cstheme="minorHAnsi"/>
          <w:szCs w:val="24"/>
        </w:rPr>
      </w:pPr>
      <w:r w:rsidRPr="00D561A3">
        <w:rPr>
          <w:rFonts w:asciiTheme="minorHAnsi" w:hAnsiTheme="minorHAnsi" w:cstheme="minorHAnsi"/>
          <w:b/>
          <w:bCs/>
          <w:i/>
          <w:iCs/>
          <w:szCs w:val="24"/>
        </w:rPr>
        <w:t>All applications are subject to satisfactory enhanced DBS, other checks and references and the closing date for applications is Friday, 6th November 2026 with a rolling interview programme in place.</w:t>
      </w:r>
    </w:p>
    <w:p w14:paraId="41A8EF13" w14:textId="77777777" w:rsidR="006C2465" w:rsidRDefault="006C2465" w:rsidP="006C2465">
      <w:pPr>
        <w:pStyle w:val="BodyText"/>
        <w:framePr w:w="9181" w:h="7929" w:wrap="around" w:x="1351" w:y="10"/>
        <w:rPr>
          <w:rFonts w:asciiTheme="majorHAnsi" w:hAnsiTheme="majorHAnsi" w:cstheme="majorHAnsi"/>
          <w:b/>
          <w:bCs/>
          <w:i/>
          <w:iCs/>
          <w:szCs w:val="24"/>
        </w:rPr>
      </w:pPr>
    </w:p>
    <w:p w14:paraId="774F3626" w14:textId="77777777" w:rsidR="006C2465" w:rsidRPr="006C2465" w:rsidRDefault="006C2465" w:rsidP="006C2465">
      <w:pPr>
        <w:pStyle w:val="BodyText"/>
        <w:framePr w:w="9181" w:h="7929" w:wrap="around" w:x="1351" w:y="10"/>
        <w:rPr>
          <w:rFonts w:asciiTheme="majorHAnsi" w:hAnsiTheme="majorHAnsi" w:cstheme="majorHAnsi"/>
          <w:b/>
          <w:bCs/>
          <w:i/>
          <w:iCs/>
          <w:szCs w:val="24"/>
        </w:rPr>
      </w:pPr>
      <w:r w:rsidRPr="006C2465">
        <w:rPr>
          <w:rFonts w:asciiTheme="majorHAnsi" w:hAnsiTheme="majorHAnsi" w:cstheme="majorHAnsi"/>
          <w:b/>
          <w:bCs/>
          <w:i/>
          <w:iCs/>
          <w:szCs w:val="24"/>
        </w:rPr>
        <w:t>Disclosure and Barring Service &amp; Enhanced Checks</w:t>
      </w:r>
    </w:p>
    <w:p w14:paraId="34DD3B54" w14:textId="77777777" w:rsidR="006C2465" w:rsidRDefault="006C2465" w:rsidP="006C2465">
      <w:pPr>
        <w:pStyle w:val="BodyText"/>
        <w:framePr w:w="9181" w:h="7929" w:wrap="around" w:x="1351" w:y="10"/>
        <w:rPr>
          <w:rFonts w:asciiTheme="majorHAnsi" w:hAnsiTheme="majorHAnsi" w:cstheme="majorHAnsi"/>
          <w:i/>
          <w:iCs/>
          <w:szCs w:val="24"/>
        </w:rPr>
      </w:pPr>
      <w:r w:rsidRPr="006C2465">
        <w:rPr>
          <w:rFonts w:asciiTheme="majorHAnsi" w:hAnsiTheme="majorHAnsi" w:cstheme="majorHAnsi"/>
          <w:i/>
          <w:iCs/>
          <w:szCs w:val="24"/>
        </w:rPr>
        <w:t>This post is classed as having a high degree of contact with children and is exempt from the Rehabilitation of Offenders Act 1974. An enhanced disclosure will be sought through the DBS as part of Seaford College’s pre-employment checks. All offers of employment are subject to satisfactory enhanced DBS checks, prohibition, media and other checks and references to our satisfaction.</w:t>
      </w:r>
    </w:p>
    <w:p w14:paraId="53C926C2" w14:textId="77777777" w:rsidR="008360A3" w:rsidRDefault="008360A3" w:rsidP="006C2465">
      <w:pPr>
        <w:pStyle w:val="BodyText"/>
        <w:framePr w:w="9181" w:h="7929" w:wrap="around" w:x="1351" w:y="10"/>
        <w:rPr>
          <w:rFonts w:asciiTheme="majorHAnsi" w:hAnsiTheme="majorHAnsi" w:cstheme="majorHAnsi"/>
          <w:i/>
          <w:iCs/>
          <w:szCs w:val="24"/>
        </w:rPr>
      </w:pPr>
    </w:p>
    <w:p w14:paraId="71380495" w14:textId="7E421127" w:rsidR="006C2465" w:rsidRPr="00FE1DF0" w:rsidRDefault="008360A3" w:rsidP="00FE1DF0">
      <w:pPr>
        <w:pStyle w:val="BodyText"/>
        <w:framePr w:w="9181" w:h="7929" w:wrap="around" w:x="1351" w:y="10"/>
        <w:rPr>
          <w:rFonts w:asciiTheme="majorHAnsi" w:hAnsiTheme="majorHAnsi" w:cstheme="majorHAnsi"/>
          <w:b/>
          <w:bCs/>
          <w:szCs w:val="24"/>
        </w:rPr>
      </w:pPr>
      <w:r w:rsidRPr="008360A3">
        <w:rPr>
          <w:rFonts w:asciiTheme="majorHAnsi" w:hAnsiTheme="majorHAnsi" w:cstheme="majorHAnsi"/>
          <w:i/>
          <w:iCs/>
          <w:szCs w:val="24"/>
        </w:rPr>
        <w:t>The Johnson Trust Ltd. Registered Charity No. 277439</w:t>
      </w:r>
    </w:p>
    <w:p w14:paraId="34520328" w14:textId="77777777" w:rsidR="00303FE5" w:rsidRPr="00215501" w:rsidRDefault="00303FE5">
      <w:pPr>
        <w:rPr>
          <w:szCs w:val="24"/>
        </w:rPr>
      </w:pPr>
    </w:p>
    <w:sectPr w:rsidR="00303FE5" w:rsidRPr="00215501" w:rsidSect="00CE05F7">
      <w:pgSz w:w="11909" w:h="16834" w:code="9"/>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F23"/>
    <w:rsid w:val="00006EB8"/>
    <w:rsid w:val="00036F42"/>
    <w:rsid w:val="00041D27"/>
    <w:rsid w:val="00043CA5"/>
    <w:rsid w:val="0005783B"/>
    <w:rsid w:val="00065B64"/>
    <w:rsid w:val="00080133"/>
    <w:rsid w:val="000872C8"/>
    <w:rsid w:val="000B5EEF"/>
    <w:rsid w:val="000E3D95"/>
    <w:rsid w:val="001070D6"/>
    <w:rsid w:val="00133F98"/>
    <w:rsid w:val="0015034C"/>
    <w:rsid w:val="001860E6"/>
    <w:rsid w:val="001A0152"/>
    <w:rsid w:val="001F034A"/>
    <w:rsid w:val="001F1246"/>
    <w:rsid w:val="001F49A4"/>
    <w:rsid w:val="00215501"/>
    <w:rsid w:val="00224934"/>
    <w:rsid w:val="00242653"/>
    <w:rsid w:val="00264F16"/>
    <w:rsid w:val="002832EC"/>
    <w:rsid w:val="00287D74"/>
    <w:rsid w:val="002A35C0"/>
    <w:rsid w:val="002A46A2"/>
    <w:rsid w:val="00303FE5"/>
    <w:rsid w:val="003705D8"/>
    <w:rsid w:val="003730A7"/>
    <w:rsid w:val="003765D8"/>
    <w:rsid w:val="003A5586"/>
    <w:rsid w:val="00417842"/>
    <w:rsid w:val="00465CE7"/>
    <w:rsid w:val="00483A1F"/>
    <w:rsid w:val="004970F1"/>
    <w:rsid w:val="005332BE"/>
    <w:rsid w:val="00537C0E"/>
    <w:rsid w:val="005848EB"/>
    <w:rsid w:val="005A408A"/>
    <w:rsid w:val="005D5696"/>
    <w:rsid w:val="005E05EE"/>
    <w:rsid w:val="00605816"/>
    <w:rsid w:val="00666CEC"/>
    <w:rsid w:val="00680F67"/>
    <w:rsid w:val="0068144B"/>
    <w:rsid w:val="0069011B"/>
    <w:rsid w:val="006A6245"/>
    <w:rsid w:val="006B4F05"/>
    <w:rsid w:val="006C2465"/>
    <w:rsid w:val="006E1E18"/>
    <w:rsid w:val="006E596A"/>
    <w:rsid w:val="006F2897"/>
    <w:rsid w:val="0072605B"/>
    <w:rsid w:val="00727929"/>
    <w:rsid w:val="007543A5"/>
    <w:rsid w:val="007A10B6"/>
    <w:rsid w:val="007B3BA8"/>
    <w:rsid w:val="007D013C"/>
    <w:rsid w:val="007D1B6C"/>
    <w:rsid w:val="007E7560"/>
    <w:rsid w:val="007F7ECC"/>
    <w:rsid w:val="008360A3"/>
    <w:rsid w:val="00837061"/>
    <w:rsid w:val="00870491"/>
    <w:rsid w:val="00893597"/>
    <w:rsid w:val="008A54BB"/>
    <w:rsid w:val="008F18CC"/>
    <w:rsid w:val="008F76D5"/>
    <w:rsid w:val="00906277"/>
    <w:rsid w:val="00952DEC"/>
    <w:rsid w:val="00955A7A"/>
    <w:rsid w:val="0098706C"/>
    <w:rsid w:val="009B0DF7"/>
    <w:rsid w:val="009B7091"/>
    <w:rsid w:val="009C3326"/>
    <w:rsid w:val="009C6372"/>
    <w:rsid w:val="009F6D04"/>
    <w:rsid w:val="00A3313A"/>
    <w:rsid w:val="00A46609"/>
    <w:rsid w:val="00A56172"/>
    <w:rsid w:val="00A576E2"/>
    <w:rsid w:val="00A80154"/>
    <w:rsid w:val="00AB20F3"/>
    <w:rsid w:val="00AC61E6"/>
    <w:rsid w:val="00AD3F01"/>
    <w:rsid w:val="00B17384"/>
    <w:rsid w:val="00B438F4"/>
    <w:rsid w:val="00B51D35"/>
    <w:rsid w:val="00B77F00"/>
    <w:rsid w:val="00BA2307"/>
    <w:rsid w:val="00BB5452"/>
    <w:rsid w:val="00BC3F23"/>
    <w:rsid w:val="00BF63C4"/>
    <w:rsid w:val="00BF65F5"/>
    <w:rsid w:val="00C70FB2"/>
    <w:rsid w:val="00C77B00"/>
    <w:rsid w:val="00CE05F7"/>
    <w:rsid w:val="00CE185F"/>
    <w:rsid w:val="00CE5CEA"/>
    <w:rsid w:val="00D07331"/>
    <w:rsid w:val="00D32CC7"/>
    <w:rsid w:val="00D43C86"/>
    <w:rsid w:val="00D561A3"/>
    <w:rsid w:val="00D70888"/>
    <w:rsid w:val="00D962A1"/>
    <w:rsid w:val="00DA0918"/>
    <w:rsid w:val="00DC7B4D"/>
    <w:rsid w:val="00DE423D"/>
    <w:rsid w:val="00DE7EDE"/>
    <w:rsid w:val="00E33D43"/>
    <w:rsid w:val="00E52138"/>
    <w:rsid w:val="00E56729"/>
    <w:rsid w:val="00E74819"/>
    <w:rsid w:val="00ED6DD0"/>
    <w:rsid w:val="00EF53C8"/>
    <w:rsid w:val="00F1322D"/>
    <w:rsid w:val="00F352E5"/>
    <w:rsid w:val="00F727AB"/>
    <w:rsid w:val="00FC4E43"/>
    <w:rsid w:val="00FE1DF0"/>
    <w:rsid w:val="109A44AC"/>
    <w:rsid w:val="344F3E66"/>
    <w:rsid w:val="5AB232E8"/>
    <w:rsid w:val="71EC2292"/>
    <w:rsid w:val="72575C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7FC524"/>
  <w15:chartTrackingRefBased/>
  <w15:docId w15:val="{BF3A6FD9-8130-470C-B836-2BA6A28B7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framePr w:w="7677" w:h="8785" w:hSpace="180" w:wrap="around" w:vAnchor="text" w:hAnchor="page" w:x="2067" w:y="994"/>
      <w:pBdr>
        <w:top w:val="single" w:sz="6" w:space="1" w:color="auto"/>
        <w:left w:val="single" w:sz="6" w:space="1" w:color="auto"/>
        <w:bottom w:val="single" w:sz="6" w:space="1" w:color="auto"/>
        <w:right w:val="single" w:sz="6" w:space="1" w:color="auto"/>
      </w:pBdr>
      <w:jc w:val="center"/>
    </w:pPr>
    <w:rPr>
      <w:rFonts w:ascii="Footlight MT Light" w:hAnsi="Footlight MT Light"/>
      <w:b/>
      <w:sz w:val="40"/>
    </w:rPr>
  </w:style>
  <w:style w:type="paragraph" w:styleId="BodyText">
    <w:name w:val="Body Text"/>
    <w:basedOn w:val="Normal"/>
    <w:pPr>
      <w:framePr w:w="7677" w:h="8785" w:hSpace="180" w:wrap="around" w:vAnchor="text" w:hAnchor="page" w:x="2067" w:y="994"/>
      <w:pBdr>
        <w:top w:val="single" w:sz="6" w:space="1" w:color="auto"/>
        <w:left w:val="single" w:sz="6" w:space="1" w:color="auto"/>
        <w:bottom w:val="single" w:sz="6" w:space="1" w:color="auto"/>
        <w:right w:val="single" w:sz="6" w:space="1" w:color="auto"/>
      </w:pBdr>
      <w:jc w:val="both"/>
    </w:pPr>
    <w:rPr>
      <w:rFonts w:ascii="Footlight MT Light" w:hAnsi="Footlight MT Light"/>
    </w:rPr>
  </w:style>
  <w:style w:type="paragraph" w:styleId="BalloonText">
    <w:name w:val="Balloon Text"/>
    <w:basedOn w:val="Normal"/>
    <w:semiHidden/>
    <w:rsid w:val="00BC3F23"/>
    <w:rPr>
      <w:rFonts w:ascii="Tahoma" w:hAnsi="Tahoma" w:cs="Tahoma"/>
      <w:sz w:val="16"/>
      <w:szCs w:val="16"/>
    </w:rPr>
  </w:style>
  <w:style w:type="character" w:styleId="Hyperlink">
    <w:name w:val="Hyperlink"/>
    <w:rsid w:val="0068144B"/>
    <w:rPr>
      <w:color w:val="0000FF"/>
      <w:u w:val="single"/>
    </w:rPr>
  </w:style>
  <w:style w:type="character" w:styleId="UnresolvedMention">
    <w:name w:val="Unresolved Mention"/>
    <w:basedOn w:val="DefaultParagraphFont"/>
    <w:uiPriority w:val="99"/>
    <w:semiHidden/>
    <w:unhideWhenUsed/>
    <w:rsid w:val="00D43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776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ichardson@Seaford.org"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athornley@seafor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3974B584626847A041D595AAEC2A15" ma:contentTypeVersion="18" ma:contentTypeDescription="Create a new document." ma:contentTypeScope="" ma:versionID="1af741a8377507616561a651617c8202">
  <xsd:schema xmlns:xsd="http://www.w3.org/2001/XMLSchema" xmlns:xs="http://www.w3.org/2001/XMLSchema" xmlns:p="http://schemas.microsoft.com/office/2006/metadata/properties" xmlns:ns2="56bb1eb7-458d-4204-a505-966d77734b42" xmlns:ns3="f545fa0c-dd40-4446-86b5-1e234ea786fb" targetNamespace="http://schemas.microsoft.com/office/2006/metadata/properties" ma:root="true" ma:fieldsID="6bbca221a046f833f6c880dbb570e632" ns2:_="" ns3:_="">
    <xsd:import namespace="56bb1eb7-458d-4204-a505-966d77734b42"/>
    <xsd:import namespace="f545fa0c-dd40-4446-86b5-1e234ea78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b1eb7-458d-4204-a505-966d77734b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50ece5b-179d-48e2-9708-9a259965f001"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45fa0c-dd40-4446-86b5-1e234ea786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edec37e-89dc-448d-ae92-2abd02ab5daa}" ma:internalName="TaxCatchAll" ma:showField="CatchAllData" ma:web="f545fa0c-dd40-4446-86b5-1e234ea786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545fa0c-dd40-4446-86b5-1e234ea786fb" xsi:nil="true"/>
    <lcf76f155ced4ddcb4097134ff3c332f xmlns="56bb1eb7-458d-4204-a505-966d77734b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EBF60A-0AA7-4ACB-BC95-7A3B72DCC3E4}">
  <ds:schemaRefs>
    <ds:schemaRef ds:uri="http://schemas.microsoft.com/sharepoint/v3/contenttype/forms"/>
  </ds:schemaRefs>
</ds:datastoreItem>
</file>

<file path=customXml/itemProps2.xml><?xml version="1.0" encoding="utf-8"?>
<ds:datastoreItem xmlns:ds="http://schemas.openxmlformats.org/officeDocument/2006/customXml" ds:itemID="{E63D5A4F-B1D8-4136-BE84-388F782778F3}"/>
</file>

<file path=customXml/itemProps3.xml><?xml version="1.0" encoding="utf-8"?>
<ds:datastoreItem xmlns:ds="http://schemas.openxmlformats.org/officeDocument/2006/customXml" ds:itemID="{C084EA73-CD09-4601-BDE2-D6115AAA30A2}">
  <ds:schemaRefs>
    <ds:schemaRef ds:uri="http://schemas.microsoft.com/office/2006/metadata/properties"/>
    <ds:schemaRef ds:uri="http://schemas.microsoft.com/office/infopath/2007/PartnerControls"/>
    <ds:schemaRef ds:uri="f545fa0c-dd40-4446-86b5-1e234ea786fb"/>
    <ds:schemaRef ds:uri="56bb1eb7-458d-4204-a505-966d77734b4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1849</Characters>
  <Application>Microsoft Office Word</Application>
  <DocSecurity>4</DocSecurity>
  <Lines>42</Lines>
  <Paragraphs>13</Paragraphs>
  <ScaleCrop>false</ScaleCrop>
  <Company>Seaford College</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Thornley</dc:creator>
  <cp:keywords/>
  <cp:lastModifiedBy>Angela Thornley</cp:lastModifiedBy>
  <cp:revision>2</cp:revision>
  <cp:lastPrinted>2020-09-03T11:09:00Z</cp:lastPrinted>
  <dcterms:created xsi:type="dcterms:W3CDTF">2026-10-14T12:56:00Z</dcterms:created>
  <dcterms:modified xsi:type="dcterms:W3CDTF">2026-10-14T12:56:00Z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0x010100733974B584626847A041D595AAEC2A15</vt:lpwstr>
  </property>
  <property fmtid="{D5CDD505-2E9C-101B-9397-08002B2CF9AE}" pid="3" name="MSIP_Label_512b7eb6-9111-4594-ba5b-5f04393c1884_Enabled">
    <vt:lpwstr>true</vt:lpwstr>
  </property>
  <property fmtid="{D5CDD505-2E9C-101B-9397-08002B2CF9AE}" pid="4" name="MSIP_Label_512b7eb6-9111-4594-ba5b-5f04393c1884_SetDate">
    <vt:lpwstr>2025-11-20T16:01:32Z</vt:lpwstr>
  </property>
  <property fmtid="{D5CDD505-2E9C-101B-9397-08002B2CF9AE}" pid="5" name="MSIP_Label_512b7eb6-9111-4594-ba5b-5f04393c1884_Method">
    <vt:lpwstr>Standard</vt:lpwstr>
  </property>
  <property fmtid="{D5CDD505-2E9C-101B-9397-08002B2CF9AE}" pid="6" name="MSIP_Label_512b7eb6-9111-4594-ba5b-5f04393c1884_Name">
    <vt:lpwstr>General</vt:lpwstr>
  </property>
  <property fmtid="{D5CDD505-2E9C-101B-9397-08002B2CF9AE}" pid="7" name="MSIP_Label_512b7eb6-9111-4594-ba5b-5f04393c1884_SiteId">
    <vt:lpwstr>2ecd532e-72b2-44d2-853f-e31eefe48f18</vt:lpwstr>
  </property>
  <property fmtid="{D5CDD505-2E9C-101B-9397-08002B2CF9AE}" pid="8" name="MSIP_Label_512b7eb6-9111-4594-ba5b-5f04393c1884_ActionId">
    <vt:lpwstr>df961ac4-8ffb-4ac1-ac3b-4c5dbeaa4650</vt:lpwstr>
  </property>
  <property fmtid="{D5CDD505-2E9C-101B-9397-08002B2CF9AE}" pid="9" name="MSIP_Label_512b7eb6-9111-4594-ba5b-5f04393c1884_ContentBits">
    <vt:lpwstr>0</vt:lpwstr>
  </property>
  <property fmtid="{D5CDD505-2E9C-101B-9397-08002B2CF9AE}" pid="10" name="MSIP_Label_512b7eb6-9111-4594-ba5b-5f04393c1884_Tag">
    <vt:lpwstr>10, 3, 0, 1</vt:lpwstr>
  </property>
  <property fmtid="{D5CDD505-2E9C-101B-9397-08002B2CF9AE}" pid="11" name="MediaServiceImageTags">
    <vt:lpwstr/>
  </property>
</Properties>
</file>